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AF5" w:rsidRDefault="00B34AF5" w:rsidP="00B34AF5">
      <w:pPr>
        <w:ind w:firstLine="720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2.1 </w:t>
      </w:r>
      <w:r>
        <w:rPr>
          <w:b/>
          <w:sz w:val="28"/>
          <w:szCs w:val="28"/>
        </w:rPr>
        <w:t>Типология объектов недвижимости</w:t>
      </w:r>
    </w:p>
    <w:p w:rsidR="00B34AF5" w:rsidRDefault="00B34AF5" w:rsidP="00B34AF5">
      <w:pPr>
        <w:ind w:firstLine="720"/>
        <w:jc w:val="center"/>
        <w:rPr>
          <w:bCs/>
          <w:sz w:val="28"/>
          <w:szCs w:val="28"/>
        </w:rPr>
      </w:pPr>
    </w:p>
    <w:p w:rsidR="00B34AF5" w:rsidRDefault="00B34AF5" w:rsidP="00B34AF5">
      <w:pPr>
        <w:autoSpaceDE w:val="0"/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2.1.1 </w:t>
      </w:r>
      <w:r>
        <w:rPr>
          <w:sz w:val="28"/>
          <w:szCs w:val="28"/>
        </w:rPr>
        <w:t>При переходе к рыночной экономике недвижимое имущество выделяется в самостоятельный объект рыночных отношений.</w:t>
      </w:r>
    </w:p>
    <w:p w:rsidR="00B34AF5" w:rsidRDefault="00B34AF5" w:rsidP="00B34AF5">
      <w:pPr>
        <w:autoSpaceDE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Гражданским Кодексом РК </w:t>
      </w:r>
      <w:r>
        <w:rPr>
          <w:bCs/>
          <w:sz w:val="28"/>
          <w:szCs w:val="28"/>
        </w:rPr>
        <w:t xml:space="preserve">«к недвижимым вещам (недвижимое имущество, недвижимость) </w:t>
      </w:r>
      <w:proofErr w:type="gramStart"/>
      <w:r>
        <w:rPr>
          <w:bCs/>
          <w:sz w:val="28"/>
          <w:szCs w:val="28"/>
        </w:rPr>
        <w:t xml:space="preserve">относятся: </w:t>
      </w:r>
      <w:r>
        <w:rPr>
          <w:bCs/>
          <w:sz w:val="28"/>
          <w:szCs w:val="28"/>
          <w:lang w:val="kk-KZ"/>
        </w:rPr>
        <w:t xml:space="preserve"> земля</w:t>
      </w:r>
      <w:proofErr w:type="gramEnd"/>
      <w:r>
        <w:rPr>
          <w:bCs/>
          <w:sz w:val="28"/>
          <w:szCs w:val="28"/>
        </w:rPr>
        <w:t>,</w:t>
      </w:r>
      <w:r>
        <w:rPr>
          <w:bCs/>
          <w:sz w:val="28"/>
          <w:szCs w:val="28"/>
          <w:lang w:val="kk-KZ"/>
        </w:rPr>
        <w:t xml:space="preserve"> з</w:t>
      </w:r>
      <w:proofErr w:type="spellStart"/>
      <w:r>
        <w:rPr>
          <w:bCs/>
          <w:sz w:val="28"/>
          <w:szCs w:val="28"/>
        </w:rPr>
        <w:t>дания</w:t>
      </w:r>
      <w:proofErr w:type="spellEnd"/>
      <w:r>
        <w:rPr>
          <w:bCs/>
          <w:sz w:val="28"/>
          <w:szCs w:val="28"/>
        </w:rPr>
        <w:t>, сооружения, многолетние насаждения и иное имущество, прочно связанное с землей, перемещение которых без несоразмерного ущерба их назначению невозможно</w:t>
      </w:r>
      <w:r>
        <w:rPr>
          <w:sz w:val="28"/>
          <w:szCs w:val="28"/>
        </w:rPr>
        <w:t>» (ст.117, пункт 1). Главное здесь - это привязанность к определенному месту на земле.</w:t>
      </w:r>
    </w:p>
    <w:p w:rsidR="00B34AF5" w:rsidRDefault="00B34AF5" w:rsidP="00B34AF5">
      <w:pPr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2.1.2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то же время Казахстанские законы включают в </w:t>
      </w:r>
      <w:r>
        <w:rPr>
          <w:bCs/>
          <w:sz w:val="28"/>
          <w:szCs w:val="28"/>
        </w:rPr>
        <w:t xml:space="preserve">недвижимое имущество и приравненные к нему движимые вещи (воздушные и морские суда, суда внутреннего водного плавания, суда плавания «река-море», космические объекты) (ГК РК ст.117, пункт 2), подлежащие государственной регистрации по целесообразности распространения на них специального правового режима, установленного для недвижимых объектов. </w:t>
      </w:r>
      <w:r>
        <w:rPr>
          <w:sz w:val="28"/>
          <w:szCs w:val="28"/>
        </w:rPr>
        <w:t>Законодательными актами к недвижимому имуществу может быть отнесено и иное имущество.</w:t>
      </w:r>
    </w:p>
    <w:p w:rsidR="00B34AF5" w:rsidRDefault="00B34AF5" w:rsidP="00B34AF5">
      <w:pPr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2.1.3 </w:t>
      </w:r>
      <w:r>
        <w:rPr>
          <w:sz w:val="28"/>
          <w:szCs w:val="28"/>
        </w:rPr>
        <w:t xml:space="preserve">ГК РК в качестве особого объекта прав недвижимости выделяет предприятие как </w:t>
      </w:r>
      <w:r>
        <w:rPr>
          <w:bCs/>
          <w:sz w:val="28"/>
          <w:szCs w:val="28"/>
        </w:rPr>
        <w:t>имущественный комплекс</w:t>
      </w:r>
      <w:r>
        <w:rPr>
          <w:sz w:val="28"/>
          <w:szCs w:val="28"/>
        </w:rPr>
        <w:t>, используемый для осуществления предпринимательской деятельности. В состав предприятия как имущественного комплекса входят все виды имущества, предназначенные для его деятельности. Объект включает в себя земельные участки, здания, сооружения, оборудование, инвентарь, сырье, продукцию, права требования, долги, а также права, обозначения, индивидуализирующие предприятие, его продукцию, работы, услуги (фирменное наименование, товарные знаки), другие исключительные права.</w:t>
      </w:r>
    </w:p>
    <w:p w:rsidR="00B34AF5" w:rsidRDefault="00B34AF5" w:rsidP="00B34AF5">
      <w:pPr>
        <w:autoSpaceDE w:val="0"/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2.1.4 </w:t>
      </w:r>
      <w:r>
        <w:rPr>
          <w:sz w:val="28"/>
          <w:szCs w:val="28"/>
        </w:rPr>
        <w:t xml:space="preserve">Специфической разновидностью единого комплекса недвижимости является </w:t>
      </w:r>
      <w:r>
        <w:rPr>
          <w:bCs/>
          <w:sz w:val="28"/>
          <w:szCs w:val="28"/>
        </w:rPr>
        <w:t>кондоминиум</w:t>
      </w:r>
      <w:r>
        <w:rPr>
          <w:sz w:val="28"/>
          <w:szCs w:val="28"/>
        </w:rPr>
        <w:t xml:space="preserve">. Установлено, </w:t>
      </w:r>
      <w:proofErr w:type="gramStart"/>
      <w:r>
        <w:rPr>
          <w:sz w:val="28"/>
          <w:szCs w:val="28"/>
        </w:rPr>
        <w:t>что  кондоминиум</w:t>
      </w:r>
      <w:proofErr w:type="gramEnd"/>
      <w:r>
        <w:rPr>
          <w:sz w:val="28"/>
          <w:szCs w:val="28"/>
        </w:rPr>
        <w:t xml:space="preserve"> - это единый комплекс недвижимого имущества, включающий земельный участок в установленных границах и расположенное на нем жилое здание, иные объекты недвижимости, в котором отдельные части, предназначенные для жилых или иных целей (помещения) находятся в собственности граждан, юридических лиц, остальные части (общее имущество) находятся в их общей долевой собственности. При этом помещением считается единица комплекса недвижимого имущества, (часть жилого здания, иной связанный с жилым зданием объект недвижимости), выделенная в натуре, предназначенная для самостоятельного использования для жилых, нежилых или иных целей, находящаяся в собственности граждан и юридических лиц.</w:t>
      </w:r>
    </w:p>
    <w:p w:rsidR="00B34AF5" w:rsidRDefault="00B34AF5" w:rsidP="00B34AF5">
      <w:pPr>
        <w:ind w:firstLine="720"/>
        <w:jc w:val="both"/>
        <w:rPr>
          <w:b/>
          <w:bCs/>
          <w:sz w:val="28"/>
          <w:szCs w:val="28"/>
        </w:rPr>
      </w:pPr>
    </w:p>
    <w:p w:rsidR="00B34AF5" w:rsidRDefault="00B34AF5" w:rsidP="00B34AF5">
      <w:pPr>
        <w:ind w:firstLine="720"/>
        <w:rPr>
          <w:sz w:val="28"/>
          <w:szCs w:val="28"/>
        </w:rPr>
      </w:pPr>
      <w:r>
        <w:rPr>
          <w:sz w:val="28"/>
          <w:szCs w:val="28"/>
        </w:rPr>
        <w:t>Задания:</w:t>
      </w:r>
    </w:p>
    <w:p w:rsidR="00B34AF5" w:rsidRDefault="00B34AF5" w:rsidP="00B34AF5">
      <w:pPr>
        <w:ind w:firstLine="720"/>
        <w:rPr>
          <w:sz w:val="28"/>
          <w:szCs w:val="28"/>
        </w:rPr>
      </w:pPr>
      <w:r>
        <w:rPr>
          <w:sz w:val="28"/>
          <w:szCs w:val="28"/>
        </w:rPr>
        <w:t>2 Описать порядок оформления кондоминиума.</w:t>
      </w:r>
    </w:p>
    <w:p w:rsidR="00B34AF5" w:rsidRDefault="00B34AF5" w:rsidP="00B34AF5">
      <w:pPr>
        <w:pStyle w:val="a3"/>
        <w:ind w:firstLine="720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 Раскрыть особенности объектов недвижимости.</w:t>
      </w:r>
    </w:p>
    <w:p w:rsidR="00B34AF5" w:rsidRDefault="00B34AF5" w:rsidP="00B34AF5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</w:p>
    <w:p w:rsidR="00B34AF5" w:rsidRDefault="00B34AF5" w:rsidP="00B34AF5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</w:p>
    <w:p w:rsidR="00B34AF5" w:rsidRDefault="00B34AF5" w:rsidP="00B34AF5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  <w:r>
        <w:rPr>
          <w:color w:val="auto"/>
          <w:szCs w:val="28"/>
        </w:rPr>
        <w:t>2.2 Анализ налогообложения недвижимости</w:t>
      </w:r>
    </w:p>
    <w:p w:rsidR="00B34AF5" w:rsidRDefault="00B34AF5" w:rsidP="00B34AF5">
      <w:pPr>
        <w:ind w:firstLine="720"/>
        <w:jc w:val="both"/>
        <w:rPr>
          <w:sz w:val="28"/>
          <w:szCs w:val="28"/>
        </w:rPr>
      </w:pPr>
    </w:p>
    <w:p w:rsidR="00B34AF5" w:rsidRDefault="00B34AF5" w:rsidP="00B34AF5">
      <w:pPr>
        <w:ind w:firstLine="720"/>
        <w:jc w:val="both"/>
        <w:rPr>
          <w:rFonts w:ascii="Times New Roman CYR" w:hAnsi="Times New Roman CYR"/>
          <w:sz w:val="28"/>
          <w:szCs w:val="28"/>
        </w:rPr>
      </w:pPr>
      <w:r>
        <w:rPr>
          <w:sz w:val="28"/>
          <w:szCs w:val="28"/>
        </w:rPr>
        <w:t xml:space="preserve">2.2.1 </w:t>
      </w:r>
      <w:r>
        <w:rPr>
          <w:rFonts w:ascii="Times New Roman CYR" w:hAnsi="Times New Roman CYR"/>
          <w:sz w:val="28"/>
          <w:szCs w:val="28"/>
        </w:rPr>
        <w:t xml:space="preserve">Рыночная стоимость определяется как "наиболее вероятная цена недвижимости в денежном выражении на конкурентном и открытом рынке, что является обязательным условием справедливой продажи. И </w:t>
      </w:r>
      <w:proofErr w:type="gramStart"/>
      <w:r>
        <w:rPr>
          <w:rFonts w:ascii="Times New Roman CYR" w:hAnsi="Times New Roman CYR"/>
          <w:sz w:val="28"/>
          <w:szCs w:val="28"/>
        </w:rPr>
        <w:t>покупатель</w:t>
      </w:r>
      <w:proofErr w:type="gramEnd"/>
      <w:r>
        <w:rPr>
          <w:rFonts w:ascii="Times New Roman CYR" w:hAnsi="Times New Roman CYR"/>
          <w:sz w:val="28"/>
          <w:szCs w:val="28"/>
        </w:rPr>
        <w:t xml:space="preserve"> и продавец осуществляют сделку с необходимыми предосторожностями, обладая необходимой информацией и предполагая, что цена не подвержена неоправданному стимулированию".</w:t>
      </w:r>
    </w:p>
    <w:p w:rsidR="00B34AF5" w:rsidRDefault="00B34AF5" w:rsidP="00B34AF5">
      <w:pPr>
        <w:ind w:firstLine="720"/>
        <w:jc w:val="both"/>
        <w:rPr>
          <w:rFonts w:ascii="Times New Roman CYR" w:hAnsi="Times New Roman CYR"/>
          <w:sz w:val="28"/>
          <w:szCs w:val="28"/>
        </w:rPr>
      </w:pPr>
      <w:r>
        <w:rPr>
          <w:rFonts w:ascii="Times New Roman CYR" w:hAnsi="Times New Roman CYR"/>
          <w:sz w:val="28"/>
          <w:szCs w:val="28"/>
        </w:rPr>
        <w:t xml:space="preserve">Налогообложение при социалистическом хозяйстве основывается на нормативной стоимости земли и недвижимости. При рыночной экономике налог рассчитывается на основании рыночной стоимости права собственности и права аренды. </w:t>
      </w:r>
    </w:p>
    <w:p w:rsidR="00B34AF5" w:rsidRDefault="00B34AF5" w:rsidP="00B34AF5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2.2.2 </w:t>
      </w:r>
      <w:r>
        <w:rPr>
          <w:rFonts w:ascii="Times New Roman" w:hAnsi="Times New Roman"/>
          <w:sz w:val="28"/>
          <w:szCs w:val="28"/>
          <w:lang w:val="en-US"/>
        </w:rPr>
        <w:t>C</w:t>
      </w:r>
      <w:proofErr w:type="spellStart"/>
      <w:r>
        <w:rPr>
          <w:rFonts w:ascii="Times New Roman" w:hAnsi="Times New Roman"/>
          <w:sz w:val="28"/>
          <w:szCs w:val="28"/>
        </w:rPr>
        <w:t>ущественным</w:t>
      </w:r>
      <w:proofErr w:type="spellEnd"/>
      <w:r>
        <w:rPr>
          <w:rFonts w:ascii="Times New Roman" w:hAnsi="Times New Roman"/>
          <w:sz w:val="28"/>
          <w:szCs w:val="28"/>
        </w:rPr>
        <w:t xml:space="preserve"> отличием "нормативных" оценок недвижимости от рыночных является то, что при рыночных оценках предполагается концепция "наилучшего" использования недвижимости (и земельных участков в первую очередь). Концепция "наилучшего использования" требует анализа эффективности текущего использования земли и влияние на последующее использование земель. Отсутствие такого механизма при социализме ликвидировало предпосылки развития застроенных территорий и привело к истощению земель вокруг городов. Оценка для «наилучшего использования» земель может быть чрезмерно сложной даже для стран с развитой рыночной экономикой. Ее приближением является реальная рыночная цена, отражающая интересы инвесторов и риски, которые они на себя берут.</w:t>
      </w:r>
    </w:p>
    <w:p w:rsidR="00B34AF5" w:rsidRDefault="00B34AF5" w:rsidP="00B34AF5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B34AF5" w:rsidRDefault="00B34AF5" w:rsidP="00B34AF5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Задания:</w:t>
      </w:r>
    </w:p>
    <w:p w:rsidR="00B34AF5" w:rsidRDefault="00B34AF5" w:rsidP="00B34AF5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B34AF5" w:rsidRDefault="00B34AF5" w:rsidP="00B34AF5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Проанализировать критически систему налогообложения недвижимости в Казахстане.</w:t>
      </w:r>
    </w:p>
    <w:p w:rsidR="00B34AF5" w:rsidRDefault="00B34AF5" w:rsidP="00B34AF5">
      <w:pPr>
        <w:pStyle w:val="31"/>
        <w:ind w:firstLine="720"/>
        <w:jc w:val="both"/>
        <w:rPr>
          <w:b w:val="0"/>
        </w:rPr>
      </w:pPr>
      <w:r>
        <w:rPr>
          <w:b w:val="0"/>
        </w:rPr>
        <w:t>2 Раскрыть сущность понятия – рынок.</w:t>
      </w:r>
    </w:p>
    <w:p w:rsidR="00B34AF5" w:rsidRDefault="00B34AF5" w:rsidP="00B34AF5">
      <w:pPr>
        <w:pStyle w:val="a5"/>
        <w:ind w:firstLine="720"/>
        <w:jc w:val="both"/>
        <w:rPr>
          <w:szCs w:val="28"/>
        </w:rPr>
      </w:pPr>
    </w:p>
    <w:p w:rsidR="00425744" w:rsidRDefault="00425744">
      <w:bookmarkStart w:id="0" w:name="_GoBack"/>
      <w:bookmarkEnd w:id="0"/>
    </w:p>
    <w:sectPr w:rsidR="004257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AFC"/>
    <w:rsid w:val="002A4AFC"/>
    <w:rsid w:val="00425744"/>
    <w:rsid w:val="00B3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8A6B55-D98C-4591-B8A1-3406EBA29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4AF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B34AF5"/>
    <w:pPr>
      <w:keepNext/>
      <w:numPr>
        <w:numId w:val="2"/>
      </w:numPr>
      <w:shd w:val="clear" w:color="auto" w:fill="FFFFFF"/>
      <w:autoSpaceDE w:val="0"/>
      <w:outlineLvl w:val="0"/>
    </w:pPr>
    <w:rPr>
      <w:b/>
      <w:bCs/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34AF5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  <w:lang w:eastAsia="ar-SA"/>
    </w:rPr>
  </w:style>
  <w:style w:type="paragraph" w:styleId="a3">
    <w:name w:val="Body Text"/>
    <w:basedOn w:val="a"/>
    <w:link w:val="a4"/>
    <w:semiHidden/>
    <w:unhideWhenUsed/>
    <w:rsid w:val="00B34AF5"/>
    <w:pPr>
      <w:shd w:val="clear" w:color="auto" w:fill="FFFFFF"/>
      <w:autoSpaceDE w:val="0"/>
    </w:pPr>
    <w:rPr>
      <w:color w:val="545454"/>
      <w:sz w:val="22"/>
      <w:szCs w:val="22"/>
    </w:rPr>
  </w:style>
  <w:style w:type="character" w:customStyle="1" w:styleId="a4">
    <w:name w:val="Основной текст Знак"/>
    <w:basedOn w:val="a0"/>
    <w:link w:val="a3"/>
    <w:semiHidden/>
    <w:rsid w:val="00B34AF5"/>
    <w:rPr>
      <w:rFonts w:ascii="Times New Roman" w:eastAsia="Times New Roman" w:hAnsi="Times New Roman" w:cs="Times New Roman"/>
      <w:color w:val="545454"/>
      <w:shd w:val="clear" w:color="auto" w:fill="FFFFFF"/>
      <w:lang w:eastAsia="ar-SA"/>
    </w:rPr>
  </w:style>
  <w:style w:type="paragraph" w:customStyle="1" w:styleId="31">
    <w:name w:val="Основной текст с отступом 31"/>
    <w:basedOn w:val="a"/>
    <w:rsid w:val="00B34AF5"/>
    <w:pPr>
      <w:shd w:val="clear" w:color="auto" w:fill="FFFFFF"/>
      <w:autoSpaceDE w:val="0"/>
      <w:ind w:firstLine="360"/>
      <w:jc w:val="center"/>
    </w:pPr>
    <w:rPr>
      <w:b/>
      <w:bCs/>
      <w:sz w:val="28"/>
      <w:szCs w:val="20"/>
    </w:rPr>
  </w:style>
  <w:style w:type="paragraph" w:customStyle="1" w:styleId="11">
    <w:name w:val="Текст1"/>
    <w:basedOn w:val="a"/>
    <w:rsid w:val="00B34AF5"/>
    <w:rPr>
      <w:rFonts w:ascii="Courier New" w:hAnsi="Courier New"/>
      <w:sz w:val="20"/>
      <w:szCs w:val="20"/>
    </w:rPr>
  </w:style>
  <w:style w:type="paragraph" w:styleId="a5">
    <w:name w:val="Normal (Web)"/>
    <w:basedOn w:val="a"/>
    <w:uiPriority w:val="99"/>
    <w:semiHidden/>
    <w:unhideWhenUsed/>
    <w:rsid w:val="00B34AF5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2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594</Words>
  <Characters>3392</Characters>
  <Application>Microsoft Office Word</Application>
  <DocSecurity>0</DocSecurity>
  <Lines>28</Lines>
  <Paragraphs>7</Paragraphs>
  <ScaleCrop>false</ScaleCrop>
  <Company>HP Inc.</Company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2021-02-14T13:07:00Z</dcterms:created>
  <dcterms:modified xsi:type="dcterms:W3CDTF">2021-02-14T13:07:00Z</dcterms:modified>
</cp:coreProperties>
</file>